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CONTRATTO DI LOCAZIONE BREVE</w:t>
      </w:r>
    </w:p>
    <w:p>
      <w:r>
        <w:t>Modello compilabile · uso abitativo per finalità turistiche · versione bilingue italiano/inglese</w:t>
      </w:r>
    </w:p>
    <w:p>
      <w:r>
        <w:t>Compilare tutti i campi tra parentesi quadre, selezionare le opzioni pertinenti ed eliminare le istruzioni prima della firma. Le due versioni riportano le medesime condizioni.</w:t>
      </w:r>
    </w:p>
    <w:p>
      <w:pPr>
        <w:pStyle w:val="Heading1"/>
      </w:pPr>
      <w:r>
        <w:t>1. Parti e immobile</w:t>
      </w: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Locatore / Landlord</w:t>
            </w:r>
          </w:p>
        </w:tc>
        <w:tc>
          <w:tcPr>
            <w:tcW w:type="dxa" w:w="4997"/>
            <w:vAlign w:val="center"/>
            <w:shd w:fill="F2F6F7"/>
          </w:tcPr>
          <w:p>
            <w:r>
              <w:t>[nome/cognome o ragione sociale, CF/P.IVA, domicilio, email, telefono]</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Conduttore / Tenant</w:t>
            </w:r>
          </w:p>
        </w:tc>
        <w:tc>
          <w:tcPr>
            <w:tcW w:type="dxa" w:w="4997"/>
            <w:vAlign w:val="center"/>
            <w:shd w:fill="F2F6F7"/>
          </w:tcPr>
          <w:p>
            <w:r>
              <w:t>[nome, cognome, data/luogo nascita, indirizzo, email, telefono]</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Documento conduttore</w:t>
            </w:r>
          </w:p>
        </w:tc>
        <w:tc>
          <w:tcPr>
            <w:tcW w:type="dxa" w:w="4997"/>
            <w:vAlign w:val="center"/>
            <w:shd w:fill="F2F6F7"/>
          </w:tcPr>
          <w:p>
            <w:r>
              <w:t>[tipologia, numero, autorità, scadenza – dati raccolti in modo sicuro]</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Unità immobiliare</w:t>
            </w:r>
          </w:p>
        </w:tc>
        <w:tc>
          <w:tcPr>
            <w:tcW w:type="dxa" w:w="4997"/>
            <w:vAlign w:val="center"/>
            <w:shd w:fill="F2F6F7"/>
          </w:tcPr>
          <w:p>
            <w:r>
              <w:t>[indirizzo completo, interno/piano, Comune, CAP, eventuali pertinenze]</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CIN / codici locali</w:t>
            </w:r>
          </w:p>
        </w:tc>
        <w:tc>
          <w:tcPr>
            <w:tcW w:type="dxa" w:w="4997"/>
            <w:vAlign w:val="center"/>
            <w:shd w:fill="F2F6F7"/>
          </w:tcPr>
          <w:p>
            <w:r>
              <w:t>[CIN e, ove richiesto, CIR/CIS/altro identificativo]</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Identificazione catastale</w:t>
            </w:r>
          </w:p>
        </w:tc>
        <w:tc>
          <w:tcPr>
            <w:tcW w:type="dxa" w:w="4997"/>
            <w:vAlign w:val="center"/>
            <w:shd w:fill="F2F6F7"/>
          </w:tcPr>
          <w:p>
            <w:r>
              <w:t>[facoltativa: foglio, particella, subalterno]</w:t>
            </w:r>
          </w:p>
        </w:tc>
      </w:tr>
    </w:tbl>
    <w:p>
      <w:pPr>
        <w:spacing w:after="0"/>
      </w:pPr>
    </w:p>
    <w:p>
      <w:pPr>
        <w:pStyle w:val="Heading1"/>
      </w:pPr>
      <w:r>
        <w:t>2. Oggetto, finalità e durata</w:t>
      </w:r>
    </w:p>
    <w:p>
      <w:r>
        <w:t>Il locatore concede in locazione al conduttore l’immobile sopra indicato, arredato e corredato come da inventario eventualmente allegato, esclusivamente per soggiorno temporaneo con finalità turistica, senza trasferimento della residenza e senza prestazioni tipiche alberghiere. Il conduttore non può sublocare né cedere il contratto. Il locatore dichiara di avere titolo a concedere l’immobile in locazione.</w:t>
      </w: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Periodo</w:t>
            </w:r>
          </w:p>
        </w:tc>
        <w:tc>
          <w:tcPr>
            <w:tcW w:type="dxa" w:w="4997"/>
            <w:vAlign w:val="center"/>
            <w:shd w:fill="F2F6F7"/>
          </w:tcPr>
          <w:p>
            <w:r>
              <w:t>Dal [gg/mm/aaaa] ore [__] al [gg/mm/aaaa] ore [__]; [__] notti</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Ospiti autorizzati</w:t>
            </w:r>
          </w:p>
        </w:tc>
        <w:tc>
          <w:tcPr>
            <w:tcW w:type="dxa" w:w="4997"/>
            <w:vAlign w:val="center"/>
            <w:shd w:fill="F2F6F7"/>
          </w:tcPr>
          <w:p>
            <w:r>
              <w:t>[numero totale, adulti, minori; nominativi/estremi comunicati separatamente secondo legge]</w:t>
            </w:r>
          </w:p>
        </w:tc>
      </w:tr>
    </w:tbl>
    <w:p>
      <w:pPr>
        <w:spacing w:after="0"/>
      </w:pPr>
    </w:p>
    <w:p>
      <w:r>
        <w:t>La durata è determinata e termina automaticamente alla data e all’ora concordate, senza rinnovo tacito. Qualsiasi estensione richiede preventivo accordo scritto e verifica degli obblighi applicabili. La capienza massima autorizzata è di [__] persone.</w:t>
      </w:r>
    </w:p>
    <w:p>
      <w:pPr>
        <w:pStyle w:val="Heading1"/>
      </w:pPr>
      <w:r>
        <w:t>3. Corrispettivo, spese e modalità di pagamento</w:t>
      </w: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Canone totale</w:t>
            </w:r>
          </w:p>
        </w:tc>
        <w:tc>
          <w:tcPr>
            <w:tcW w:type="dxa" w:w="4997"/>
            <w:vAlign w:val="center"/>
            <w:shd w:fill="F2F6F7"/>
          </w:tcPr>
          <w:p>
            <w:r>
              <w:t>€ [__] per l’intero soggiorno</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Incluso nel canone</w:t>
            </w:r>
          </w:p>
        </w:tc>
        <w:tc>
          <w:tcPr>
            <w:tcW w:type="dxa" w:w="4997"/>
            <w:vAlign w:val="center"/>
            <w:shd w:fill="F2F6F7"/>
          </w:tcPr>
          <w:p>
            <w:r>
              <w:t>[utenze, Wi-Fi, biancheria iniziale, pulizia finale, altre voci]</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Costi separati pattuiti</w:t>
            </w:r>
          </w:p>
        </w:tc>
        <w:tc>
          <w:tcPr>
            <w:tcW w:type="dxa" w:w="4997"/>
            <w:vAlign w:val="center"/>
            <w:shd w:fill="F2F6F7"/>
          </w:tcPr>
          <w:p>
            <w:r>
              <w:t>[dettaglio e importi; indicare “nessuno” ove non presenti]</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Imposta di soggiorno</w:t>
            </w:r>
          </w:p>
        </w:tc>
        <w:tc>
          <w:tcPr>
            <w:tcW w:type="dxa" w:w="4997"/>
            <w:vAlign w:val="center"/>
            <w:shd w:fill="F2F6F7"/>
          </w:tcPr>
          <w:p>
            <w:r>
              <w:t>[€ __ oppure: calcolata secondo il regolamento comunale, se dovuta]</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Pagamento</w:t>
            </w:r>
          </w:p>
        </w:tc>
        <w:tc>
          <w:tcPr>
            <w:tcW w:type="dxa" w:w="4997"/>
            <w:vAlign w:val="center"/>
            <w:shd w:fill="F2F6F7"/>
          </w:tcPr>
          <w:p>
            <w:r>
              <w:t>Acconto € [__] entro [__]; saldo € [__] entro [__]; mezzo [bonifico/carta/altro tracciabile]</w:t>
            </w:r>
          </w:p>
        </w:tc>
      </w:tr>
    </w:tbl>
    <w:p>
      <w:pPr>
        <w:spacing w:after="0"/>
      </w:pPr>
    </w:p>
    <w:p>
      <w:r>
        <w:t>Ogni onere obbligatorio noto è comunicato prima della sottoscrizione. Le somme versate sono documentate con ricevuta o altro documento ove previsto. Eventuali addebiti ulteriori non pattuiti non sono dovuti, salvo danni effettivamente imputabili al conduttore.</w:t>
      </w:r>
    </w:p>
    <w:p>
      <w:pPr>
        <w:pStyle w:val="Heading1"/>
      </w:pPr>
      <w:r>
        <w:t>4. Deposito cauzionale e danni</w:t>
      </w: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Cauzione</w:t>
            </w:r>
          </w:p>
        </w:tc>
        <w:tc>
          <w:tcPr>
            <w:tcW w:type="dxa" w:w="4997"/>
            <w:vAlign w:val="center"/>
            <w:shd w:fill="F2F6F7"/>
          </w:tcPr>
          <w:p>
            <w:r>
              <w:t>€ [__] / [nessuna], versata il [__] con [__]</w:t>
            </w:r>
          </w:p>
        </w:tc>
      </w:tr>
    </w:tbl>
    <w:p>
      <w:pPr>
        <w:spacing w:after="0"/>
      </w:pPr>
    </w:p>
    <w:p>
      <w:r>
        <w:t>La cauzione garantisce danni documentati oltre la normale usura, chiavi/dispositivi mancanti ed eventuali somme contrattualmente dovute; non costituisce automaticamente una penale. Il locatore restituisce l’importo entro [7] giorni dal check-out, con rendiconto scritto di eventuali trattenute e documentazione fotografica o di spesa, fatti salvi tempi tecnici del mezzo di pagamento o danni occultamente rilevabili e motivati. Resta possibile contestare gli addebiti.</w:t>
      </w:r>
    </w:p>
    <w:p>
      <w:pPr>
        <w:pStyle w:val="Heading1"/>
      </w:pPr>
      <w:r>
        <w:t>5. Consegna, uso e riconsegna</w:t>
      </w:r>
    </w:p>
    <w:p>
      <w:r>
        <w:t>Alla consegna le parti possono firmare il verbale allegato, con inventario, fotografie, stato dei locali, numero delle chiavi e letture dei contatori se pertinenti. Il conduttore si impegna a usare l’alloggio con diligenza, rispettare il regolamento condominiale e la quiete, non organizzare feste/eventi senza consenso e segnalare tempestivamente guasti o danni. È vietato ospitare persone oltre la capienza autorizzata. Fumo [vietato/consentito nelle aree __]; animali [ammessi/non ammessi, eventuali condizioni __].</w:t>
      </w:r>
    </w:p>
    <w:p>
      <w:r>
        <w:t>Il locatore mette a disposizione alloggio e dotazioni conformi agli obblighi di sicurezza applicabili, istruzioni essenziali per impianti e numeri d’emergenza. L’accesso del locatore durante il soggiorno avviene con preavviso e consenso, salvo necessità urgenti, nel rispetto della privacy. Alla partenza l’alloggio va lasciato in condizioni ordinarie di pulizia, salva l’usura normale; le chiavi si restituiscono secondo le istruzioni concordate.</w:t>
      </w:r>
    </w:p>
    <w:p>
      <w:pPr>
        <w:pStyle w:val="Heading1"/>
      </w:pPr>
      <w:r>
        <w:t>6. Cancellazione, mancata presentazione e recesso</w:t>
      </w:r>
    </w:p>
    <w:p>
      <w:r>
        <w:t>Politica scelta e accettata prima della firma (selezionare una sola opzione e completare):</w:t>
      </w:r>
    </w:p>
    <w:p>
      <w:r>
        <w:t>☐ Flessibile: cancellazione gratuita fino a [__] giorni prima dell’arrivo; oltre tale termine trattenuta di € [__] / [__]% nei limiti di legge.</w:t>
      </w:r>
    </w:p>
    <w:p>
      <w:r>
        <w:t>☐ Moderata: cancellazione gratuita fino a [__] giorni prima; poi trattenuta di € [__] / [__]% nei limiti di legge.</w:t>
      </w:r>
    </w:p>
    <w:p>
      <w:r>
        <w:t>☐ Non rimborsabile: condizioni e prezzo chiaramente comunicati e specificamente accettati; restano impregiudicati i rimedi inderogabili previsti dalla legge.</w:t>
      </w:r>
    </w:p>
    <w:p>
      <w:r>
        <w:t>Cancellazioni e variazioni devono essere comunicate per iscritto a [email/recapito]. In caso di indisponibilità dell’immobile imputabile al locatore, questi rimborsa tempestivamente quanto incassato, fatto salvo ogni ulteriore diritto inderogabile del conduttore. L’eventuale mancato utilizzo volontario di alcune notti non genera automaticamente un rimborso. Sono salvi accordi differenti scritti e norme inderogabili.</w:t>
      </w:r>
    </w:p>
    <w:p>
      <w:pPr>
        <w:pStyle w:val="Heading1"/>
      </w:pPr>
      <w:r>
        <w:t>7. Identificazione, adempimenti e dati personali</w:t>
      </w:r>
    </w:p>
    <w:p>
      <w:r>
        <w:t>Il conduttore collabora alle verifiche dell’identità e fornisce i dati necessari degli alloggiati secondo la normativa vigente. Il locatore provvede agli adempimenti di pubblica sicurezza (Alloggiati Web), statistici/territoriali e relativi all’imposta di soggiorno, ove dovuti. I dati sono trattati soltanto per finalità contrattuali e obblighi di legge secondo l’informativa privacy resa disponibile al conduttore; copie dei documenti sono raccolte/conservate solo se necessario e con misure adeguate.</w:t>
      </w:r>
    </w:p>
    <w:p>
      <w:pPr>
        <w:pStyle w:val="Heading1"/>
      </w:pPr>
      <w:r>
        <w:t>8. Comunicazioni, legge applicabile e controversie</w:t>
      </w:r>
    </w:p>
    <w:p>
      <w:r>
        <w:t>Le comunicazioni contrattuali si inviano ai recapiti indicati dalle parti. Si applica la legge italiana e restano salve le norme inderogabili a tutela del consumatore, incluso l’eventuale foro inderogabile competente. Le clausole eventualmente nulle non pregiudicano le restanti. La versione italiana prevale solo in caso di divergenze di traduzione, ferma ogni tutela inderogabile applicabile.</w:t>
      </w:r>
    </w:p>
    <w:p>
      <w:pPr>
        <w:pStyle w:val="Heading1"/>
      </w:pPr>
      <w:r>
        <w:t>9. Allegati ed accettazione</w:t>
      </w:r>
    </w:p>
    <w:p>
      <w:r>
        <w:t>Allegati, se presenti: ☐ inventario e verbale di consegna ☐ regole della casa ☐ informativa privacy ☐ ricevuta pagamenti ☐ altro [__]. Le parti dichiarano di avere letto, compreso e accettato il testo, inclusa la politica di cancellazione selezionata.</w:t>
      </w:r>
    </w:p>
    <w:p>
      <w:r>
        <w:t>Luogo e data / Place and date: ______________________________________</w:t>
      </w:r>
    </w:p>
    <w:p>
      <w:r>
        <w:t>Firma locatore / Landlord signature: __________________________     Firma conduttore / Tenant signature: __________________________</w:t>
      </w:r>
    </w:p>
    <w:p>
      <w:r>
        <w:br w:type="page"/>
      </w:r>
    </w:p>
    <w:p>
      <w:pPr>
        <w:pStyle w:val="Title"/>
      </w:pPr>
      <w:r>
        <w:t>SHORT-TERM HOLIDAY RENTAL AGREEMENT</w:t>
      </w:r>
    </w:p>
    <w:p>
      <w:r>
        <w:t>Fillable template · residential property for tourism purposes · English version of the Italian agreement</w:t>
      </w:r>
    </w:p>
    <w:p>
      <w:r>
        <w:t>Complete all bracketed fields, select the applicable options and remove drafting instructions before signing. This English text mirrors the Italian version.</w:t>
      </w:r>
    </w:p>
    <w:p>
      <w:pPr>
        <w:pStyle w:val="Heading1"/>
      </w:pPr>
      <w:r>
        <w:t>1. Parties and property</w:t>
      </w: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Landlord</w:t>
            </w:r>
          </w:p>
        </w:tc>
        <w:tc>
          <w:tcPr>
            <w:tcW w:type="dxa" w:w="4997"/>
            <w:vAlign w:val="center"/>
            <w:shd w:fill="F2F6F7"/>
          </w:tcPr>
          <w:p>
            <w:r>
              <w:t>[full legal name/company, tax ID/VAT ID, address, email, phone]</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Tenant</w:t>
            </w:r>
          </w:p>
        </w:tc>
        <w:tc>
          <w:tcPr>
            <w:tcW w:type="dxa" w:w="4997"/>
            <w:vAlign w:val="center"/>
            <w:shd w:fill="F2F6F7"/>
          </w:tcPr>
          <w:p>
            <w:r>
              <w:t>[full name, date/place of birth, address, email, phone]</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Tenant ID details</w:t>
            </w:r>
          </w:p>
        </w:tc>
        <w:tc>
          <w:tcPr>
            <w:tcW w:type="dxa" w:w="4997"/>
            <w:vAlign w:val="center"/>
            <w:shd w:fill="F2F6F7"/>
          </w:tcPr>
          <w:p>
            <w:r>
              <w:t>[type, number, issuing authority, expiry – collected securely]</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Property</w:t>
            </w:r>
          </w:p>
        </w:tc>
        <w:tc>
          <w:tcPr>
            <w:tcW w:type="dxa" w:w="4997"/>
            <w:vAlign w:val="center"/>
            <w:shd w:fill="F2F6F7"/>
          </w:tcPr>
          <w:p>
            <w:r>
              <w:t>[full address, floor/unit, municipality, postcode, ancillary areas]</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CIN / local identifiers</w:t>
            </w:r>
          </w:p>
        </w:tc>
        <w:tc>
          <w:tcPr>
            <w:tcW w:type="dxa" w:w="4997"/>
            <w:vAlign w:val="center"/>
            <w:shd w:fill="F2F6F7"/>
          </w:tcPr>
          <w:p>
            <w:r>
              <w:t>[national identification code and applicable regional/local ID]</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Cadastral references</w:t>
            </w:r>
          </w:p>
        </w:tc>
        <w:tc>
          <w:tcPr>
            <w:tcW w:type="dxa" w:w="4997"/>
            <w:vAlign w:val="center"/>
            <w:shd w:fill="F2F6F7"/>
          </w:tcPr>
          <w:p>
            <w:r>
              <w:t>[optional: section/parcel/unit]</w:t>
            </w:r>
          </w:p>
        </w:tc>
      </w:tr>
    </w:tbl>
    <w:p>
      <w:pPr>
        <w:spacing w:after="0"/>
      </w:pPr>
    </w:p>
    <w:p>
      <w:pPr>
        <w:pStyle w:val="Heading1"/>
      </w:pPr>
      <w:r>
        <w:t>2. Purpose and duration</w:t>
      </w:r>
    </w:p>
    <w:p>
      <w:r>
        <w:t>The landlord lets the above furnished and equipped property to the tenant exclusively for temporary holiday accommodation, without transfer of residence or hotel-type services. An inventory may be attached. Subletting and assignment are prohibited. The landlord declares that they have the legal right to let the property.</w:t>
      </w: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Dates</w:t>
            </w:r>
          </w:p>
        </w:tc>
        <w:tc>
          <w:tcPr>
            <w:tcW w:type="dxa" w:w="4997"/>
            <w:vAlign w:val="center"/>
            <w:shd w:fill="F2F6F7"/>
          </w:tcPr>
          <w:p>
            <w:r>
              <w:t>From [dd/mm/yyyy] at [time] to [dd/mm/yyyy] at [time]; [__] nights</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Authorised guests</w:t>
            </w:r>
          </w:p>
        </w:tc>
        <w:tc>
          <w:tcPr>
            <w:tcW w:type="dxa" w:w="4997"/>
            <w:vAlign w:val="center"/>
            <w:shd w:fill="F2F6F7"/>
          </w:tcPr>
          <w:p>
            <w:r>
              <w:t>[total number, adults, children; required guest details handled separately]</w:t>
            </w:r>
          </w:p>
        </w:tc>
      </w:tr>
    </w:tbl>
    <w:p>
      <w:pPr>
        <w:spacing w:after="0"/>
      </w:pPr>
    </w:p>
    <w:p>
      <w:r>
        <w:t>The term is fixed and ends automatically at the agreed date/time without automatic renewal. Any extension requires prior written agreement and compliance with applicable requirements. Maximum permitted occupancy: [__] persons.</w:t>
      </w:r>
    </w:p>
    <w:p>
      <w:pPr>
        <w:pStyle w:val="Heading1"/>
      </w:pPr>
      <w:r>
        <w:t>3. Rent, charges and payment</w:t>
      </w: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Total rent</w:t>
            </w:r>
          </w:p>
        </w:tc>
        <w:tc>
          <w:tcPr>
            <w:tcW w:type="dxa" w:w="4997"/>
            <w:vAlign w:val="center"/>
            <w:shd w:fill="F2F6F7"/>
          </w:tcPr>
          <w:p>
            <w:r>
              <w:t>€ [__] for the entire stay</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Included</w:t>
            </w:r>
          </w:p>
        </w:tc>
        <w:tc>
          <w:tcPr>
            <w:tcW w:type="dxa" w:w="4997"/>
            <w:vAlign w:val="center"/>
            <w:shd w:fill="F2F6F7"/>
          </w:tcPr>
          <w:p>
            <w:r>
              <w:t>[utilities, Wi-Fi, initial linen, final cleaning, other]</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Agreed extra charges</w:t>
            </w:r>
          </w:p>
        </w:tc>
        <w:tc>
          <w:tcPr>
            <w:tcW w:type="dxa" w:w="4997"/>
            <w:vAlign w:val="center"/>
            <w:shd w:fill="F2F6F7"/>
          </w:tcPr>
          <w:p>
            <w:r>
              <w:t>[itemised amounts or “none”]</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Tourist tax</w:t>
            </w:r>
          </w:p>
        </w:tc>
        <w:tc>
          <w:tcPr>
            <w:tcW w:type="dxa" w:w="4997"/>
            <w:vAlign w:val="center"/>
            <w:shd w:fill="F2F6F7"/>
          </w:tcPr>
          <w:p>
            <w:r>
              <w:t>[€ __ or: calculated under applicable municipal rules, where due]</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Payment schedule</w:t>
            </w:r>
          </w:p>
        </w:tc>
        <w:tc>
          <w:tcPr>
            <w:tcW w:type="dxa" w:w="4997"/>
            <w:vAlign w:val="center"/>
            <w:shd w:fill="F2F6F7"/>
          </w:tcPr>
          <w:p>
            <w:r>
              <w:t>Deposit/prepayment € [__] by [__]; balance € [__] by [__]; method [bank/card/other traceable method]</w:t>
            </w:r>
          </w:p>
        </w:tc>
      </w:tr>
    </w:tbl>
    <w:p>
      <w:pPr>
        <w:spacing w:after="0"/>
      </w:pPr>
    </w:p>
    <w:p>
      <w:r>
        <w:t>All known mandatory charges are disclosed before signature. Payments are documented as required. No unagreed extra charges apply, except for proven damage attributable to the tenant.</w:t>
      </w:r>
    </w:p>
    <w:p>
      <w:pPr>
        <w:pStyle w:val="Heading1"/>
      </w:pPr>
      <w:r>
        <w:t>4. Security deposit and damage</w:t>
      </w: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Security deposit</w:t>
            </w:r>
          </w:p>
        </w:tc>
        <w:tc>
          <w:tcPr>
            <w:tcW w:type="dxa" w:w="4997"/>
            <w:vAlign w:val="center"/>
            <w:shd w:fill="F2F6F7"/>
          </w:tcPr>
          <w:p>
            <w:r>
              <w:t>€ [__] / [none], paid on [__] by [__]</w:t>
            </w:r>
          </w:p>
        </w:tc>
      </w:tr>
    </w:tbl>
    <w:p>
      <w:pPr>
        <w:spacing w:after="0"/>
      </w:pPr>
    </w:p>
    <w:p>
      <w:r>
        <w:t>The security deposit covers documented damage beyond normal wear and tear, lost keys/devices and other amounts properly due under this agreement; it is not an automatic penalty. The landlord will return it within [7] days after checkout, providing a written itemisation and photos or receipts for any deductions, subject to payment-processing times and duly evidenced latent damage. The tenant may dispute any deduction.</w:t>
      </w:r>
    </w:p>
    <w:p>
      <w:pPr>
        <w:pStyle w:val="Heading1"/>
      </w:pPr>
      <w:r>
        <w:t>5. Handover, house rules and return</w:t>
      </w:r>
    </w:p>
    <w:p>
      <w:r>
        <w:t>At check-in, the parties may sign the attached handover record, including inventory, photographs, property condition, number of keys and relevant meter readings. The tenant must take reasonable care of the property, follow condominium rules and quiet hours, avoid parties/events without consent, and promptly report faults or damage. Occupancy above the agreed limit is prohibited. Smoking [prohibited/permitted in __]; pets [allowed/not allowed, conditions __].</w:t>
      </w:r>
    </w:p>
    <w:p>
      <w:r>
        <w:t>The landlord provides the property and equipment in accordance with applicable safety obligations, basic appliance instructions and emergency contacts. During the stay, landlord access requires notice and consent, except in urgent situations, and must respect privacy. On departure, the property must be left reasonably clean, allowing for normal wear; keys must be returned as agreed.</w:t>
      </w:r>
    </w:p>
    <w:p>
      <w:pPr>
        <w:pStyle w:val="Heading1"/>
      </w:pPr>
      <w:r>
        <w:t>6. Cancellation, no-show and early departure</w:t>
      </w:r>
    </w:p>
    <w:p>
      <w:r>
        <w:t>Choose one clearly disclosed and agreed policy:</w:t>
      </w:r>
    </w:p>
    <w:p>
      <w:r>
        <w:t>☐ Flexible: free cancellation until [__] days before arrival; thereafter € [__] / [__]% charge, subject to mandatory law.</w:t>
      </w:r>
    </w:p>
    <w:p>
      <w:r>
        <w:t>☐ Moderate: free cancellation until [__] days before arrival; thereafter € [__] / [__]% charge, subject to mandatory law.</w:t>
      </w:r>
    </w:p>
    <w:p>
      <w:r>
        <w:t>☐ Non-refundable: pricing and terms must be clearly disclosed and specifically accepted; mandatory legal rights remain unaffected.</w:t>
      </w:r>
    </w:p>
    <w:p>
      <w:r>
        <w:t>Send cancellation or change requests in writing to [email/contact]. If the landlord is responsible for the property being unavailable, all amounts received must be promptly refunded, without prejudice to other mandatory tenant rights. Voluntary non-use of some nights does not automatically generate a refund. Other written agreements and mandatory laws prevail where applicable.</w:t>
      </w:r>
    </w:p>
    <w:p>
      <w:pPr>
        <w:pStyle w:val="Heading1"/>
      </w:pPr>
      <w:r>
        <w:t>7. Guest identification, compliance and privacy</w:t>
      </w:r>
    </w:p>
    <w:p>
      <w:r>
        <w:t>The tenant cooperates with legally required identity checks and provides necessary guest information. The landlord is responsible for applicable public security (Alloggiati Web), statistical/local reporting and tourist tax obligations. Personal data will be processed for contract performance and statutory duties under the privacy notice provided; identity document copies will be collected/retained only where necessary and secured appropriately.</w:t>
      </w:r>
    </w:p>
    <w:p>
      <w:pPr>
        <w:pStyle w:val="Heading1"/>
      </w:pPr>
      <w:r>
        <w:t>8. Notices, law and disputes</w:t>
      </w:r>
    </w:p>
    <w:p>
      <w:r>
        <w:t>Contract notices shall be sent to the contact details supplied by the parties. Italian law governs this agreement, without prejudice to mandatory consumer protections and any mandatory jurisdiction rules. Invalid provisions do not affect the remaining terms. In the event of a translation discrepancy, the Italian version prevails, without prejudice to mandatory applicable rights.</w:t>
      </w:r>
    </w:p>
    <w:p>
      <w:pPr>
        <w:pStyle w:val="Heading1"/>
      </w:pPr>
      <w:r>
        <w:t>9. Attachments and acceptance</w:t>
      </w:r>
    </w:p>
    <w:p>
      <w:r>
        <w:t>Attachments (if applicable): ☐ inventory/handover record ☐ house rules ☐ privacy notice ☐ payment receipt ☐ other [__]. Both parties confirm that they have read and understood this agreement, including the selected cancellation policy.</w:t>
      </w:r>
    </w:p>
    <w:p>
      <w:r>
        <w:t>Luogo e data / Place and date: ______________________________________</w:t>
      </w:r>
    </w:p>
    <w:p>
      <w:r>
        <w:t>Firma locatore / Landlord signature: __________________________     Firma conduttore / Tenant signature: __________________________</w:t>
      </w:r>
    </w:p>
    <w:p>
      <w:r>
        <w:br w:type="page"/>
      </w:r>
    </w:p>
    <w:p>
      <w:pPr>
        <w:pStyle w:val="Title"/>
      </w:pPr>
      <w:r>
        <w:t>ALLEGATO / ANNEX — VERBALE DI CONSEGNA / HANDOVER RECORD</w:t>
      </w: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Data e ora / Date and time</w:t>
            </w:r>
          </w:p>
        </w:tc>
        <w:tc>
          <w:tcPr>
            <w:tcW w:type="dxa" w:w="4997"/>
            <w:vAlign w:val="center"/>
            <w:shd w:fill="F2F6F7"/>
          </w:tcPr>
          <w:p>
            <w:r>
              <w:t>[__]</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Indirizzo / Address</w:t>
            </w:r>
          </w:p>
        </w:tc>
        <w:tc>
          <w:tcPr>
            <w:tcW w:type="dxa" w:w="4997"/>
            <w:vAlign w:val="center"/>
            <w:shd w:fill="F2F6F7"/>
          </w:tcPr>
          <w:p>
            <w:r>
              <w:t>[__]</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Chiavi / Keys</w:t>
            </w:r>
          </w:p>
        </w:tc>
        <w:tc>
          <w:tcPr>
            <w:tcW w:type="dxa" w:w="4997"/>
            <w:vAlign w:val="center"/>
            <w:shd w:fill="F2F6F7"/>
          </w:tcPr>
          <w:p>
            <w:r>
              <w:t>[quantità, telecomandi, badge / quantities]</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Stato locali / Condition</w:t>
            </w:r>
          </w:p>
        </w:tc>
        <w:tc>
          <w:tcPr>
            <w:tcW w:type="dxa" w:w="4997"/>
            <w:vAlign w:val="center"/>
            <w:shd w:fill="F2F6F7"/>
          </w:tcPr>
          <w:p>
            <w:r>
              <w:t>[note, fotografie numerate / notes, numbered photos]</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Dotazioni / Inventory</w:t>
            </w:r>
          </w:p>
        </w:tc>
        <w:tc>
          <w:tcPr>
            <w:tcW w:type="dxa" w:w="4997"/>
            <w:vAlign w:val="center"/>
            <w:shd w:fill="F2F6F7"/>
          </w:tcPr>
          <w:p>
            <w:r>
              <w:t>[elenco o allegato / list or attachment]</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Letture / Meter readings</w:t>
            </w:r>
          </w:p>
        </w:tc>
        <w:tc>
          <w:tcPr>
            <w:tcW w:type="dxa" w:w="4997"/>
            <w:vAlign w:val="center"/>
            <w:shd w:fill="F2F6F7"/>
          </w:tcPr>
          <w:p>
            <w:r>
              <w:t>[solo se necessarie / if relevant]</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Difetti preesistenti / Existing issues</w:t>
            </w:r>
          </w:p>
        </w:tc>
        <w:tc>
          <w:tcPr>
            <w:tcW w:type="dxa" w:w="4997"/>
            <w:vAlign w:val="center"/>
            <w:shd w:fill="F2F6F7"/>
          </w:tcPr>
          <w:p>
            <w:r>
              <w:t>[__]</w:t>
            </w:r>
          </w:p>
        </w:tc>
      </w:tr>
    </w:tbl>
    <w:p>
      <w:pPr>
        <w:spacing w:after="0"/>
      </w:pPr>
    </w:p>
    <w:tbl>
      <w:tblPr>
        <w:tblW w:type="auto" w:w="0"/>
        <w:tblLayout w:type="fixed"/>
        <w:tblLook w:firstColumn="1" w:firstRow="1" w:lastColumn="0" w:lastRow="0" w:noHBand="0" w:noVBand="1" w:val="04A0"/>
      </w:tblPr>
      <w:tblGrid>
        <w:gridCol w:w="3168"/>
        <w:gridCol w:w="6624"/>
      </w:tblGrid>
      <w:tr>
        <w:tc>
          <w:tcPr>
            <w:tcW w:type="dxa" w:w="4997"/>
            <w:vAlign w:val="center"/>
            <w:shd w:fill="F2F6F7"/>
          </w:tcPr>
          <w:p>
            <w:r>
              <w:t>Riconsegna / Checkout notes</w:t>
            </w:r>
          </w:p>
        </w:tc>
        <w:tc>
          <w:tcPr>
            <w:tcW w:type="dxa" w:w="4997"/>
            <w:vAlign w:val="center"/>
            <w:shd w:fill="F2F6F7"/>
          </w:tcPr>
          <w:p>
            <w:r>
              <w:t>[data, chiavi restituite, eventuali danni / date, keys, issues]</w:t>
            </w:r>
          </w:p>
        </w:tc>
      </w:tr>
    </w:tbl>
    <w:p>
      <w:pPr>
        <w:spacing w:after="0"/>
      </w:pPr>
    </w:p>
    <w:p>
      <w:r>
        <w:t>Osservazioni delle parti / Additional comments: __________________________________________________________</w:t>
      </w:r>
    </w:p>
    <w:p>
      <w:r>
        <w:t>Luogo e data / Place and date: ______________________________________</w:t>
      </w:r>
    </w:p>
    <w:p>
      <w:r>
        <w:t>Firma locatore / Landlord signature: __________________________     Firma conduttore / Tenant signature: __________________________</w:t>
      </w:r>
    </w:p>
    <w:p>
      <w:pPr>
        <w:pStyle w:val="Heading1"/>
      </w:pPr>
      <w:r>
        <w:t>CHECKLIST PRIMA DELL’USO / BEFORE USE</w:t>
      </w:r>
    </w:p>
    <w:p>
      <w:r>
        <w:t>Verificare CIN e obblighi regionali/comunali; capienza, sicurezza e assicurazione; importi e politica di cancellazione; informativa privacy; adempimenti Alloggiati Web, flussi e imposta di soggiorno. Per singoli contratti fino a 30 giorni, controllare anche se sorge obbligo di registrazione per pluralità di contratti tra le stesse parti nell’anno. Non usare il modello per ospitalità con servizi alberghieri o per locazioni superiori a 30 giorni senza adattamenti.</w:t>
      </w:r>
    </w:p>
    <w:p>
      <w:r>
        <w:t>Verify CIN and regional/local requirements; permitted occupancy, safety and insurance; price and cancellation terms; privacy notice; guest reporting, statistics and tourist tax. Even for individual agreements of up to 30 days, check whether repeated agreements between the same parties trigger registration. Do not use this template unmodified for hotel-style services or stays exceeding 30 days.</w:t>
      </w:r>
    </w:p>
    <w:p>
      <w:r>
        <w:t>Nota: fac-simile generale, da adattare alla disciplina locale e alla specifica operazione; non sostituisce consulenza legale o fiscale. / General template: adapt to local law and actual circumstances; not a substitute for legal or tax advice.</w:t>
      </w:r>
    </w:p>
    <w:sectPr w:rsidR="00FC693F" w:rsidRPr="0006063C" w:rsidSect="00034616">
      <w:footerReference w:type="default" r:id="rId9"/>
      <w:pgSz w:w="12240" w:h="15840"/>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LOCAZIONE BREVE / SHORT-TERM RENTAL  •  MODELLO EDITABILE / EDITABLE 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w:hAnsi="Aptos"/>
      <w:b/>
      <w:bCs/>
      <w:color w:val="19364B"/>
      <w:sz w:val="2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w:hAnsi="Aptos"/>
      <w:b/>
      <w:bCs/>
      <w:color w:val="32716F"/>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80"/>
      <w:contextualSpacing/>
    </w:pPr>
    <w:rPr>
      <w:rFonts w:asciiTheme="majorHAnsi" w:eastAsiaTheme="majorEastAsia" w:hAnsiTheme="majorHAnsi" w:cstheme="majorBidi" w:ascii="Aptos" w:hAnsi="Aptos"/>
      <w:b/>
      <w:color w:val="19364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